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93" w:rsidRDefault="00460993" w:rsidP="00460993">
      <w:pPr>
        <w:pStyle w:val="ConsPlusNormal"/>
        <w:jc w:val="center"/>
        <w:rPr>
          <w:rFonts w:ascii="Times New Roman" w:hAnsi="Times New Roman" w:cs="Times New Roman"/>
          <w:b/>
          <w:iCs/>
          <w:sz w:val="28"/>
          <w:szCs w:val="28"/>
        </w:rPr>
      </w:pPr>
      <w:r w:rsidRPr="00460993">
        <w:rPr>
          <w:rFonts w:ascii="Times New Roman" w:hAnsi="Times New Roman" w:cs="Times New Roman"/>
          <w:b/>
        </w:rPr>
        <w:fldChar w:fldCharType="begin"/>
      </w:r>
      <w:r w:rsidRPr="00460993">
        <w:rPr>
          <w:rFonts w:ascii="Times New Roman" w:hAnsi="Times New Roman" w:cs="Times New Roman"/>
          <w:b/>
        </w:rPr>
        <w:instrText xml:space="preserve">HYPERLINK https://login.consultant.ru/link/?req=doc&amp;base=RLAW368&amp;n=215823&amp;dst=100292 </w:instrText>
      </w:r>
      <w:r w:rsidRPr="00460993">
        <w:rPr>
          <w:rFonts w:ascii="Times New Roman" w:hAnsi="Times New Roman" w:cs="Times New Roman"/>
          <w:b/>
        </w:rPr>
        <w:fldChar w:fldCharType="separate"/>
      </w:r>
      <w:r w:rsidRPr="00460993">
        <w:rPr>
          <w:rFonts w:ascii="Times New Roman" w:hAnsi="Times New Roman" w:cs="Times New Roman"/>
          <w:b/>
          <w:iCs/>
          <w:sz w:val="28"/>
          <w:szCs w:val="28"/>
        </w:rPr>
        <w:t>Закон Пермского края от 12.03.2014</w:t>
      </w:r>
      <w:r>
        <w:rPr>
          <w:rFonts w:ascii="Times New Roman" w:hAnsi="Times New Roman" w:cs="Times New Roman"/>
          <w:b/>
          <w:iCs/>
          <w:sz w:val="28"/>
          <w:szCs w:val="28"/>
        </w:rPr>
        <w:t xml:space="preserve"> N 308-ПК</w:t>
      </w:r>
    </w:p>
    <w:p w:rsidR="00460993" w:rsidRDefault="00460993" w:rsidP="00460993">
      <w:pPr>
        <w:pStyle w:val="ConsPlusNormal"/>
        <w:jc w:val="center"/>
        <w:rPr>
          <w:rFonts w:ascii="Times New Roman" w:hAnsi="Times New Roman" w:cs="Times New Roman"/>
          <w:b/>
          <w:iCs/>
          <w:sz w:val="28"/>
          <w:szCs w:val="28"/>
        </w:rPr>
      </w:pPr>
      <w:r>
        <w:rPr>
          <w:rFonts w:ascii="Times New Roman" w:hAnsi="Times New Roman" w:cs="Times New Roman"/>
          <w:b/>
          <w:iCs/>
          <w:sz w:val="28"/>
          <w:szCs w:val="28"/>
        </w:rPr>
        <w:t>«</w:t>
      </w:r>
      <w:r w:rsidRPr="00460993">
        <w:rPr>
          <w:rFonts w:ascii="Times New Roman" w:hAnsi="Times New Roman" w:cs="Times New Roman"/>
          <w:b/>
          <w:iCs/>
          <w:sz w:val="28"/>
          <w:szCs w:val="28"/>
        </w:rPr>
        <w:t>Об образовании в Пермском крае</w:t>
      </w:r>
      <w:r>
        <w:rPr>
          <w:rFonts w:ascii="Times New Roman" w:hAnsi="Times New Roman" w:cs="Times New Roman"/>
          <w:b/>
          <w:iCs/>
          <w:sz w:val="28"/>
          <w:szCs w:val="28"/>
        </w:rPr>
        <w:t>»</w:t>
      </w:r>
      <w:r w:rsidRPr="00460993">
        <w:rPr>
          <w:rFonts w:ascii="Times New Roman" w:hAnsi="Times New Roman" w:cs="Times New Roman"/>
          <w:b/>
          <w:iCs/>
          <w:sz w:val="28"/>
          <w:szCs w:val="28"/>
        </w:rPr>
        <w:t xml:space="preserve"> (ред. от 12.12.2025)</w:t>
      </w:r>
    </w:p>
    <w:p w:rsidR="00460993" w:rsidRDefault="00460993" w:rsidP="00460993">
      <w:pPr>
        <w:pStyle w:val="ConsPlusNormal"/>
        <w:jc w:val="center"/>
        <w:rPr>
          <w:rFonts w:ascii="Times New Roman" w:hAnsi="Times New Roman" w:cs="Times New Roman"/>
          <w:b/>
        </w:rPr>
      </w:pPr>
      <w:r w:rsidRPr="00460993">
        <w:rPr>
          <w:rFonts w:ascii="Times New Roman" w:hAnsi="Times New Roman" w:cs="Times New Roman"/>
          <w:b/>
          <w:iCs/>
          <w:sz w:val="24"/>
          <w:szCs w:val="24"/>
        </w:rPr>
        <w:t>(принят ЗС ПК 20.02.2014)</w:t>
      </w:r>
      <w:r w:rsidRPr="00460993">
        <w:rPr>
          <w:rFonts w:ascii="Times New Roman" w:hAnsi="Times New Roman" w:cs="Times New Roman"/>
          <w:b/>
          <w:iCs/>
        </w:rPr>
        <w:t xml:space="preserve"> гл. «IV»</w:t>
      </w:r>
      <w:r w:rsidRPr="00460993">
        <w:rPr>
          <w:rFonts w:ascii="Times New Roman" w:hAnsi="Times New Roman" w:cs="Times New Roman"/>
          <w:b/>
        </w:rPr>
        <w:fldChar w:fldCharType="end"/>
      </w:r>
    </w:p>
    <w:p w:rsidR="00460993" w:rsidRPr="00460993" w:rsidRDefault="00460993" w:rsidP="00460993">
      <w:pPr>
        <w:pStyle w:val="ConsPlusNormal"/>
        <w:jc w:val="center"/>
        <w:rPr>
          <w:rFonts w:ascii="Times New Roman" w:hAnsi="Times New Roman" w:cs="Times New Roman"/>
          <w:b/>
          <w:bCs/>
        </w:rPr>
      </w:pPr>
    </w:p>
    <w:p w:rsidR="00460993" w:rsidRPr="00460993" w:rsidRDefault="00460993" w:rsidP="00460993">
      <w:pPr>
        <w:pStyle w:val="ConsPlusNormal"/>
        <w:rPr>
          <w:rFonts w:ascii="Times New Roman" w:hAnsi="Times New Roman" w:cs="Times New Roman"/>
        </w:rPr>
      </w:pPr>
      <w:hyperlink r:id="rId4" w:history="1">
        <w:r w:rsidRPr="00460993">
          <w:rPr>
            <w:rFonts w:ascii="Times New Roman" w:hAnsi="Times New Roman" w:cs="Times New Roman"/>
            <w:b/>
            <w:bCs/>
          </w:rPr>
          <w:t>Статья 23</w:t>
        </w:r>
      </w:hyperlink>
      <w:r w:rsidRPr="00460993">
        <w:rPr>
          <w:rFonts w:ascii="Times New Roman" w:hAnsi="Times New Roman" w:cs="Times New Roman"/>
          <w:b/>
          <w:bCs/>
        </w:rPr>
        <w:t>. Меры социальной поддержки руководителей и педагогических работников образовательных организаций</w:t>
      </w:r>
      <w:r>
        <w:rPr>
          <w:rFonts w:ascii="Times New Roman" w:hAnsi="Times New Roman" w:cs="Times New Roman"/>
          <w:b/>
          <w:bCs/>
        </w:rPr>
        <w:t xml:space="preserve"> </w:t>
      </w:r>
    </w:p>
    <w:p w:rsidR="00460993" w:rsidRPr="00460993" w:rsidRDefault="00460993">
      <w:pPr>
        <w:pStyle w:val="ConsPlusNormal"/>
        <w:jc w:val="both"/>
        <w:rPr>
          <w:rFonts w:ascii="Times New Roman" w:hAnsi="Times New Roman" w:cs="Times New Roman"/>
        </w:rPr>
      </w:pPr>
    </w:p>
    <w:p w:rsidR="00460993" w:rsidRPr="00460993" w:rsidRDefault="00460993">
      <w:pPr>
        <w:pStyle w:val="ConsPlusNormal"/>
        <w:ind w:firstLine="540"/>
        <w:jc w:val="both"/>
        <w:rPr>
          <w:rFonts w:ascii="Times New Roman" w:hAnsi="Times New Roman" w:cs="Times New Roman"/>
        </w:rPr>
      </w:pPr>
      <w:bookmarkStart w:id="0" w:name="Par4"/>
      <w:bookmarkEnd w:id="0"/>
      <w:r w:rsidRPr="00460993">
        <w:rPr>
          <w:rFonts w:ascii="Times New Roman" w:hAnsi="Times New Roman" w:cs="Times New Roman"/>
        </w:rPr>
        <w:t xml:space="preserve">1. </w:t>
      </w:r>
      <w:proofErr w:type="gramStart"/>
      <w:r w:rsidRPr="00460993">
        <w:rPr>
          <w:rFonts w:ascii="Times New Roman" w:hAnsi="Times New Roman" w:cs="Times New Roman"/>
        </w:rPr>
        <w:t xml:space="preserve">В Пермском крае педагогическому работнику государственной образовательной организации Пермского края и муниципальной образовательной организации, финансируемой за счет субвенций, формирующих единую субвенцию, педагогическому работнику образовательной организации, реализующей программы начального общего образования, или образовательной организации, реализующей программы дошкольного и начального общего образования, расположенных в сельском населенном пункте Пермского края и отнесенных к малокомплектным в соответствии с </w:t>
      </w:r>
      <w:hyperlink r:id="rId5" w:history="1">
        <w:r w:rsidRPr="00460993">
          <w:rPr>
            <w:rFonts w:ascii="Times New Roman" w:hAnsi="Times New Roman" w:cs="Times New Roman"/>
          </w:rPr>
          <w:t>частью 2 статьи 12</w:t>
        </w:r>
      </w:hyperlink>
      <w:r w:rsidRPr="00460993">
        <w:rPr>
          <w:rFonts w:ascii="Times New Roman" w:hAnsi="Times New Roman" w:cs="Times New Roman"/>
        </w:rPr>
        <w:t xml:space="preserve"> настоящего Закона</w:t>
      </w:r>
      <w:proofErr w:type="gramEnd"/>
      <w:r w:rsidRPr="00460993">
        <w:rPr>
          <w:rFonts w:ascii="Times New Roman" w:hAnsi="Times New Roman" w:cs="Times New Roman"/>
        </w:rPr>
        <w:t xml:space="preserve">, устанавливаются дополнительно </w:t>
      </w:r>
      <w:proofErr w:type="gramStart"/>
      <w:r w:rsidRPr="00460993">
        <w:rPr>
          <w:rFonts w:ascii="Times New Roman" w:hAnsi="Times New Roman" w:cs="Times New Roman"/>
        </w:rPr>
        <w:t>к</w:t>
      </w:r>
      <w:proofErr w:type="gramEnd"/>
      <w:r w:rsidRPr="00460993">
        <w:rPr>
          <w:rFonts w:ascii="Times New Roman" w:hAnsi="Times New Roman" w:cs="Times New Roman"/>
        </w:rPr>
        <w:t xml:space="preserve"> федеральным следующие меры социальной поддержки:</w:t>
      </w:r>
    </w:p>
    <w:p w:rsidR="00460993" w:rsidRPr="00460993" w:rsidRDefault="00460993">
      <w:pPr>
        <w:pStyle w:val="ConsPlusNormal"/>
        <w:spacing w:before="220"/>
        <w:ind w:firstLine="540"/>
        <w:jc w:val="both"/>
        <w:rPr>
          <w:rFonts w:ascii="Times New Roman" w:hAnsi="Times New Roman" w:cs="Times New Roman"/>
        </w:rPr>
      </w:pPr>
      <w:bookmarkStart w:id="1" w:name="Par6"/>
      <w:bookmarkEnd w:id="1"/>
      <w:proofErr w:type="gramStart"/>
      <w:r w:rsidRPr="00460993">
        <w:rPr>
          <w:rFonts w:ascii="Times New Roman" w:hAnsi="Times New Roman" w:cs="Times New Roman"/>
        </w:rPr>
        <w:t>1) лицам, поступившим на работу в указанные в настоящей части образовательные организации до истечения двух лет со дня окончания образовательной организации (по очной форме обучения) на должности педагогических работников и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выплачивается единовременное государственное пособие в размере 100000 рублей.</w:t>
      </w:r>
      <w:proofErr w:type="gramEnd"/>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В указанный период не включается срок прохождения военной службы по призыву в Вооруженных Силах Российской Федерации, отпуск по беременности и родам, отпуск по уходу за ребенком.</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Единовременное государственное пособие выплачивается при следующих условиях:</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трудоустройство в указанной в настоящей части образовательной организации является первым после окончания обучения в организации среднего профессионального или высшего образования (днем окончания обучения является дата выдачи документа об образовании), за исключением случаев:</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трудоустройства по срочному трудовому договору, прекращенному не позднее 31 августа года окончания обучения в организации среднего профессионального или высшего образования;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допуска </w:t>
      </w:r>
      <w:proofErr w:type="gramStart"/>
      <w:r w:rsidRPr="00460993">
        <w:rPr>
          <w:rFonts w:ascii="Times New Roman" w:hAnsi="Times New Roman" w:cs="Times New Roman"/>
        </w:rPr>
        <w:t>в установленном порядке к занятию педагогической деятельностью по общеобразовательным программам в период обучения по образовательным программам</w:t>
      </w:r>
      <w:proofErr w:type="gramEnd"/>
      <w:r w:rsidRPr="00460993">
        <w:rPr>
          <w:rFonts w:ascii="Times New Roman" w:hAnsi="Times New Roman" w:cs="Times New Roman"/>
        </w:rPr>
        <w:t xml:space="preserve"> высшего образования или к занятию педагогической деятельностью по образовательным программам дошкольного образования и начального общего образования в период обучения по образовательным программам среднего профессионального образования;</w:t>
      </w:r>
    </w:p>
    <w:p w:rsidR="00460993" w:rsidRPr="00460993" w:rsidRDefault="00460993">
      <w:pPr>
        <w:pStyle w:val="ConsPlusNormal"/>
        <w:spacing w:before="220"/>
        <w:ind w:firstLine="540"/>
        <w:jc w:val="both"/>
        <w:rPr>
          <w:rFonts w:ascii="Times New Roman" w:hAnsi="Times New Roman" w:cs="Times New Roman"/>
        </w:rPr>
      </w:pPr>
      <w:proofErr w:type="gramStart"/>
      <w:r w:rsidRPr="00460993">
        <w:rPr>
          <w:rFonts w:ascii="Times New Roman" w:hAnsi="Times New Roman" w:cs="Times New Roman"/>
        </w:rPr>
        <w:t>принятие педагогическим работником обязательства отработать в указанной в настоящей части образовательной организации три года со дня заключения трехстороннего договора о предоставлении единовременного государственного пособия между педагогическим работником, органом управления образования муниципального или городского округа (учредителем государственной образовательной организации) и указанной в настоящей части образовательной организацией (далее - договор о предоставлении единовременного государственного пособия).</w:t>
      </w:r>
      <w:proofErr w:type="gramEnd"/>
    </w:p>
    <w:p w:rsidR="00460993" w:rsidRPr="00460993" w:rsidRDefault="00460993">
      <w:pPr>
        <w:pStyle w:val="ConsPlusNormal"/>
        <w:spacing w:before="220"/>
        <w:ind w:firstLine="540"/>
        <w:jc w:val="both"/>
        <w:rPr>
          <w:rFonts w:ascii="Times New Roman" w:hAnsi="Times New Roman" w:cs="Times New Roman"/>
        </w:rPr>
      </w:pPr>
      <w:proofErr w:type="gramStart"/>
      <w:r w:rsidRPr="00460993">
        <w:rPr>
          <w:rFonts w:ascii="Times New Roman" w:hAnsi="Times New Roman" w:cs="Times New Roman"/>
        </w:rPr>
        <w:t xml:space="preserve">В случае прекращения трудового договора с образовательной организацией до истечения трех лет со дня заключения договора (за исключением случаев прекращения трудового договора при переходе на выборную работу (должность), по основаниям, предусмотренным </w:t>
      </w:r>
      <w:hyperlink r:id="rId6" w:history="1">
        <w:r w:rsidRPr="00460993">
          <w:rPr>
            <w:rFonts w:ascii="Times New Roman" w:hAnsi="Times New Roman" w:cs="Times New Roman"/>
          </w:rPr>
          <w:t>пунктом 8 части 1 статьи 77</w:t>
        </w:r>
      </w:hyperlink>
      <w:r w:rsidRPr="00460993">
        <w:rPr>
          <w:rFonts w:ascii="Times New Roman" w:hAnsi="Times New Roman" w:cs="Times New Roman"/>
        </w:rPr>
        <w:t xml:space="preserve">, </w:t>
      </w:r>
      <w:hyperlink r:id="rId7" w:history="1">
        <w:r w:rsidRPr="00460993">
          <w:rPr>
            <w:rFonts w:ascii="Times New Roman" w:hAnsi="Times New Roman" w:cs="Times New Roman"/>
          </w:rPr>
          <w:t>пунктами 1</w:t>
        </w:r>
      </w:hyperlink>
      <w:r w:rsidRPr="00460993">
        <w:rPr>
          <w:rFonts w:ascii="Times New Roman" w:hAnsi="Times New Roman" w:cs="Times New Roman"/>
        </w:rPr>
        <w:t xml:space="preserve">, </w:t>
      </w:r>
      <w:hyperlink r:id="rId8" w:history="1">
        <w:r w:rsidRPr="00460993">
          <w:rPr>
            <w:rFonts w:ascii="Times New Roman" w:hAnsi="Times New Roman" w:cs="Times New Roman"/>
          </w:rPr>
          <w:t>2</w:t>
        </w:r>
      </w:hyperlink>
      <w:r w:rsidRPr="00460993">
        <w:rPr>
          <w:rFonts w:ascii="Times New Roman" w:hAnsi="Times New Roman" w:cs="Times New Roman"/>
        </w:rPr>
        <w:t xml:space="preserve">, </w:t>
      </w:r>
      <w:hyperlink r:id="rId9" w:history="1">
        <w:r w:rsidRPr="00460993">
          <w:rPr>
            <w:rFonts w:ascii="Times New Roman" w:hAnsi="Times New Roman" w:cs="Times New Roman"/>
          </w:rPr>
          <w:t>4 части 1 статьи 81</w:t>
        </w:r>
      </w:hyperlink>
      <w:r w:rsidRPr="00460993">
        <w:rPr>
          <w:rFonts w:ascii="Times New Roman" w:hAnsi="Times New Roman" w:cs="Times New Roman"/>
        </w:rPr>
        <w:t xml:space="preserve">, </w:t>
      </w:r>
      <w:hyperlink r:id="rId10" w:history="1">
        <w:r w:rsidRPr="00460993">
          <w:rPr>
            <w:rFonts w:ascii="Times New Roman" w:hAnsi="Times New Roman" w:cs="Times New Roman"/>
          </w:rPr>
          <w:t>пунктами 1</w:t>
        </w:r>
      </w:hyperlink>
      <w:r w:rsidRPr="00460993">
        <w:rPr>
          <w:rFonts w:ascii="Times New Roman" w:hAnsi="Times New Roman" w:cs="Times New Roman"/>
        </w:rPr>
        <w:t xml:space="preserve">, </w:t>
      </w:r>
      <w:hyperlink r:id="rId11" w:history="1">
        <w:r w:rsidRPr="00460993">
          <w:rPr>
            <w:rFonts w:ascii="Times New Roman" w:hAnsi="Times New Roman" w:cs="Times New Roman"/>
          </w:rPr>
          <w:t>2</w:t>
        </w:r>
      </w:hyperlink>
      <w:r w:rsidRPr="00460993">
        <w:rPr>
          <w:rFonts w:ascii="Times New Roman" w:hAnsi="Times New Roman" w:cs="Times New Roman"/>
        </w:rPr>
        <w:t xml:space="preserve">, </w:t>
      </w:r>
      <w:hyperlink r:id="rId12" w:history="1">
        <w:r w:rsidRPr="00460993">
          <w:rPr>
            <w:rFonts w:ascii="Times New Roman" w:hAnsi="Times New Roman" w:cs="Times New Roman"/>
          </w:rPr>
          <w:t>5</w:t>
        </w:r>
      </w:hyperlink>
      <w:r w:rsidRPr="00460993">
        <w:rPr>
          <w:rFonts w:ascii="Times New Roman" w:hAnsi="Times New Roman" w:cs="Times New Roman"/>
        </w:rPr>
        <w:t xml:space="preserve">, </w:t>
      </w:r>
      <w:hyperlink r:id="rId13" w:history="1">
        <w:r w:rsidRPr="00460993">
          <w:rPr>
            <w:rFonts w:ascii="Times New Roman" w:hAnsi="Times New Roman" w:cs="Times New Roman"/>
          </w:rPr>
          <w:t>6</w:t>
        </w:r>
      </w:hyperlink>
      <w:r w:rsidRPr="00460993">
        <w:rPr>
          <w:rFonts w:ascii="Times New Roman" w:hAnsi="Times New Roman" w:cs="Times New Roman"/>
        </w:rPr>
        <w:t xml:space="preserve">, </w:t>
      </w:r>
      <w:hyperlink r:id="rId14" w:history="1">
        <w:r w:rsidRPr="00460993">
          <w:rPr>
            <w:rFonts w:ascii="Times New Roman" w:hAnsi="Times New Roman" w:cs="Times New Roman"/>
          </w:rPr>
          <w:t>7 части 1 статьи 83</w:t>
        </w:r>
      </w:hyperlink>
      <w:r w:rsidRPr="00460993">
        <w:rPr>
          <w:rFonts w:ascii="Times New Roman" w:hAnsi="Times New Roman" w:cs="Times New Roman"/>
        </w:rPr>
        <w:t xml:space="preserve"> Трудового кодекса Российской Федерации) часть</w:t>
      </w:r>
      <w:proofErr w:type="gramEnd"/>
      <w:r w:rsidRPr="00460993">
        <w:rPr>
          <w:rFonts w:ascii="Times New Roman" w:hAnsi="Times New Roman" w:cs="Times New Roman"/>
        </w:rPr>
        <w:t xml:space="preserve"> единовременного государственного пособия в размере, пропорциональном неотработанному периоду, подлежит возврату в бюджет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lastRenderedPageBreak/>
        <w:t>Не подлежит возврату выплаченное единовременное государственное пособие при переводе педагогического работника по его просьбе или с его согласия на работу из одной образовательной организации в другую образовательную организацию, указанную в настоящей части, на аналогичную должность.</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Порядок выплаты и возврата единовременного государственного пособия и форма договора о предоставлении единовременного государственного пособия утверждаются нормативным правовым актом Правительства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Единовременное государственное пособие выплачивается по основному месту работы;</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2) лицам, указанным в </w:t>
      </w:r>
      <w:hyperlink w:anchor="Par6" w:history="1">
        <w:r w:rsidRPr="00460993">
          <w:rPr>
            <w:rFonts w:ascii="Times New Roman" w:hAnsi="Times New Roman" w:cs="Times New Roman"/>
          </w:rPr>
          <w:t>пункте 1 части 1</w:t>
        </w:r>
      </w:hyperlink>
      <w:r w:rsidRPr="00460993">
        <w:rPr>
          <w:rFonts w:ascii="Times New Roman" w:hAnsi="Times New Roman" w:cs="Times New Roman"/>
        </w:rPr>
        <w:t xml:space="preserve"> настоящей статьи, в течение трех лет со дня окончания образовательной организации (по очной форме обучения) устанавливается ежемесячная надбавка к заработной плате в размере 2600 рублей.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Лицам, указанным в </w:t>
      </w:r>
      <w:hyperlink w:anchor="Par6" w:history="1">
        <w:r w:rsidRPr="00460993">
          <w:rPr>
            <w:rFonts w:ascii="Times New Roman" w:hAnsi="Times New Roman" w:cs="Times New Roman"/>
          </w:rPr>
          <w:t>пункте 1 части 1</w:t>
        </w:r>
      </w:hyperlink>
      <w:r w:rsidRPr="00460993">
        <w:rPr>
          <w:rFonts w:ascii="Times New Roman" w:hAnsi="Times New Roman" w:cs="Times New Roman"/>
        </w:rPr>
        <w:t xml:space="preserve"> настоящей статьи, окончившим с отличием организации среднего профессионального или высшего образования (по очной форме обучения),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w:t>
      </w:r>
    </w:p>
    <w:p w:rsidR="00460993" w:rsidRPr="00460993" w:rsidRDefault="00460993">
      <w:pPr>
        <w:pStyle w:val="ConsPlusNormal"/>
        <w:spacing w:before="220"/>
        <w:ind w:firstLine="540"/>
        <w:jc w:val="both"/>
        <w:rPr>
          <w:rFonts w:ascii="Times New Roman" w:hAnsi="Times New Roman" w:cs="Times New Roman"/>
        </w:rPr>
      </w:pPr>
      <w:bookmarkStart w:id="2" w:name="Par25"/>
      <w:bookmarkEnd w:id="2"/>
      <w:r w:rsidRPr="00460993">
        <w:rPr>
          <w:rFonts w:ascii="Times New Roman" w:hAnsi="Times New Roman" w:cs="Times New Roman"/>
        </w:rPr>
        <w:t xml:space="preserve">2. Со дня присвоения педагогическому работнику образовательной организации, указанной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 высшей квалификационной категории ему устанавливается ежемесячная надбавка к заработной плате. Предельный размер ежемесячной надбавки составляет 2600 (две тысячи шестьсот) рублей.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Период предоставления ежемесячной надбавки устанавливается с 1 сентября по 31 августа каждого учебного года.</w:t>
      </w:r>
    </w:p>
    <w:p w:rsidR="00460993" w:rsidRPr="00460993" w:rsidRDefault="00460993">
      <w:pPr>
        <w:pStyle w:val="ConsPlusNormal"/>
        <w:spacing w:before="220"/>
        <w:ind w:firstLine="540"/>
        <w:jc w:val="both"/>
        <w:rPr>
          <w:rFonts w:ascii="Times New Roman" w:hAnsi="Times New Roman" w:cs="Times New Roman"/>
        </w:rPr>
      </w:pPr>
      <w:bookmarkStart w:id="3" w:name="Par29"/>
      <w:bookmarkEnd w:id="3"/>
      <w:r w:rsidRPr="00460993">
        <w:rPr>
          <w:rFonts w:ascii="Times New Roman" w:hAnsi="Times New Roman" w:cs="Times New Roman"/>
        </w:rPr>
        <w:t xml:space="preserve">3. Педагогическим работникам (в том числе руководителям) образовательных организаций, указанных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1) удостоенным государственных наград за работу в сфере образования, устанавливается ежемесячная надбавка к заработной плате в размере 2600 рублей;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2) имеющим ведомственные награды Министерства образования и науки Российской Федерации, Министерства просвещения Российской Федерации, Министерства науки и высшего образования Российской Федерации (за исключением почетных грамот, благодарностей указанных федеральных органов исполнительной власти Российской Федерации), устанавливается ежемесячная надбавка к заработной плате в размере 1560 рублей.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При наличии у работника государственной и ведомственной наград выплата надбавки к заработной плате производится по одному максимальному основанию.</w:t>
      </w:r>
    </w:p>
    <w:p w:rsidR="00460993" w:rsidRPr="00460993" w:rsidRDefault="00460993">
      <w:pPr>
        <w:pStyle w:val="ConsPlusNormal"/>
        <w:spacing w:before="220"/>
        <w:ind w:firstLine="540"/>
        <w:jc w:val="both"/>
        <w:rPr>
          <w:rFonts w:ascii="Times New Roman" w:hAnsi="Times New Roman" w:cs="Times New Roman"/>
        </w:rPr>
      </w:pPr>
      <w:bookmarkStart w:id="4" w:name="Par35"/>
      <w:bookmarkEnd w:id="4"/>
      <w:r w:rsidRPr="00460993">
        <w:rPr>
          <w:rFonts w:ascii="Times New Roman" w:hAnsi="Times New Roman" w:cs="Times New Roman"/>
        </w:rPr>
        <w:t xml:space="preserve">3.1. </w:t>
      </w:r>
      <w:proofErr w:type="gramStart"/>
      <w:r w:rsidRPr="00460993">
        <w:rPr>
          <w:rFonts w:ascii="Times New Roman" w:hAnsi="Times New Roman" w:cs="Times New Roman"/>
        </w:rPr>
        <w:t xml:space="preserve">Педагогическим работникам (в том числе руководителям) образовательных организаций, указанных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 вышедшим на пенсию педагогическим работникам (в том числе руководителям) образовательных организаций, указанных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 имеющим почетное звание "Народный учитель Российской Федерации", почетное звание "Народный учитель СССР", выплачивается ежегодное пособие в размере 50000 рублей.</w:t>
      </w:r>
      <w:proofErr w:type="gramEnd"/>
    </w:p>
    <w:p w:rsidR="00460993" w:rsidRPr="00460993" w:rsidRDefault="00460993">
      <w:pPr>
        <w:pStyle w:val="ConsPlusNormal"/>
        <w:spacing w:before="220"/>
        <w:ind w:firstLine="540"/>
        <w:jc w:val="both"/>
        <w:rPr>
          <w:rFonts w:ascii="Times New Roman" w:hAnsi="Times New Roman" w:cs="Times New Roman"/>
        </w:rPr>
      </w:pPr>
      <w:bookmarkStart w:id="5" w:name="Par37"/>
      <w:bookmarkEnd w:id="5"/>
      <w:r w:rsidRPr="00460993">
        <w:rPr>
          <w:rFonts w:ascii="Times New Roman" w:hAnsi="Times New Roman" w:cs="Times New Roman"/>
        </w:rPr>
        <w:t xml:space="preserve">3.2. </w:t>
      </w:r>
      <w:proofErr w:type="gramStart"/>
      <w:r w:rsidRPr="00460993">
        <w:rPr>
          <w:rFonts w:ascii="Times New Roman" w:hAnsi="Times New Roman" w:cs="Times New Roman"/>
        </w:rPr>
        <w:t>Руководителям образовательных организаций, проработавшим не менее 20 лет на должности руководителя (директора) государственной (муниципальной) образовательной организации, реализующей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программы профессионального обучения (начального профессионального образования), расположенной на территории Пермского края, и уволенным с должности руководителя (директора) такой образовательной организации не ранее 20 августа 2018 года, имевшим на день</w:t>
      </w:r>
      <w:proofErr w:type="gramEnd"/>
      <w:r w:rsidRPr="00460993">
        <w:rPr>
          <w:rFonts w:ascii="Times New Roman" w:hAnsi="Times New Roman" w:cs="Times New Roman"/>
        </w:rPr>
        <w:t xml:space="preserve"> увольнения право на пенсию по старости и не работающим на условиях трудового договора на должности руководителя (директора) образовательной организации, </w:t>
      </w:r>
      <w:r w:rsidRPr="00460993">
        <w:rPr>
          <w:rFonts w:ascii="Times New Roman" w:hAnsi="Times New Roman" w:cs="Times New Roman"/>
        </w:rPr>
        <w:lastRenderedPageBreak/>
        <w:t>выплачивается ежемесячное государственное пособие за многолетний добросовестный труд в сфере образования в размере 11500 рублей при одновременном соответствии следующим условиям:</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1) наличие не менее одного вида следующих государственных, ведомственных наград и званий: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Правительства Российской Федерации в области образования;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Благодарность Правительства Российской Федерации в области образования;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Министерства образования и науки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Министерства просвещения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Министерства науки и высшего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Министерства общего и профессионального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Почетная грамота Министерства просвещения СССР и ЦК профсоюза работников просвещения, высшей школы и научных учреждений;</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Знак отличия Министерства образования и науки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Нагрудный значок "Отличник просвещения СССР";</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Нагрудный значок "Отличник народного просвещения";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Нагрудный значок "Отличник профессионально-технического образования РСФСР";</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"Народный учитель СССР";</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"Народный учитель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"Заслуженный учитель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"Заслуженный деятель науки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"Заслуженный мастер производственного обучения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"Заслуженный работник высшей школы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"Почетный работник науки и высоких технологий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Почетное звание "Почетный работник сферы молодежной политики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сферы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сферы воспитания детей и молодежи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общего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начального профессионального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среднего профессионального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Почетный работник высшего профессионального образования Российской Федерации;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lastRenderedPageBreak/>
        <w:t>Медаль К.Д.Ушинского;</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2) наличие Почетной грамоты губернатора Пермского края, или Почетной грамоты Пермского края, или Благодарственного письма губернатора Пермского края, или Благодарственного письма председателя Законодательного Собрания Пермского края, полученных не ранее чем за 10 лет до даты увольнения с должности руководителя (директора) образовательной организации.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Ежемесячное государственное пособие за многолетний добросовестный труд в сфере образования </w:t>
      </w:r>
      <w:proofErr w:type="gramStart"/>
      <w:r w:rsidRPr="00460993">
        <w:rPr>
          <w:rFonts w:ascii="Times New Roman" w:hAnsi="Times New Roman" w:cs="Times New Roman"/>
        </w:rPr>
        <w:t>выплачивается</w:t>
      </w:r>
      <w:proofErr w:type="gramEnd"/>
      <w:r w:rsidRPr="00460993">
        <w:rPr>
          <w:rFonts w:ascii="Times New Roman" w:hAnsi="Times New Roman" w:cs="Times New Roman"/>
        </w:rPr>
        <w:t xml:space="preserve"> начиная с месяца обращения за его получением.</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Порядок предоставления и выплаты ежемесячного государственного пособия за многолетний добросовестный труд в сфере образования устанавливается нормативным правовым актом Правительства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При наличии у руководителя образовательной организации одновременного права на меры социальной поддержки, предусмотренные </w:t>
      </w:r>
      <w:hyperlink w:anchor="Par35" w:history="1">
        <w:r w:rsidRPr="00460993">
          <w:rPr>
            <w:rFonts w:ascii="Times New Roman" w:hAnsi="Times New Roman" w:cs="Times New Roman"/>
          </w:rPr>
          <w:t>частями 3.1</w:t>
        </w:r>
      </w:hyperlink>
      <w:r w:rsidRPr="00460993">
        <w:rPr>
          <w:rFonts w:ascii="Times New Roman" w:hAnsi="Times New Roman" w:cs="Times New Roman"/>
        </w:rPr>
        <w:t xml:space="preserve">, </w:t>
      </w:r>
      <w:hyperlink w:anchor="Par37" w:history="1">
        <w:r w:rsidRPr="00460993">
          <w:rPr>
            <w:rFonts w:ascii="Times New Roman" w:hAnsi="Times New Roman" w:cs="Times New Roman"/>
          </w:rPr>
          <w:t>3.2</w:t>
        </w:r>
      </w:hyperlink>
      <w:r w:rsidRPr="00460993">
        <w:rPr>
          <w:rFonts w:ascii="Times New Roman" w:hAnsi="Times New Roman" w:cs="Times New Roman"/>
        </w:rPr>
        <w:t xml:space="preserve"> настоящей статьи, денежная выплата производится по одному основанию по выбору руководителя образовательной организации.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4. </w:t>
      </w:r>
      <w:proofErr w:type="gramStart"/>
      <w:r w:rsidRPr="00460993">
        <w:rPr>
          <w:rFonts w:ascii="Times New Roman" w:hAnsi="Times New Roman" w:cs="Times New Roman"/>
        </w:rPr>
        <w:t xml:space="preserve">Ежемесячные надбавки к заработной плате педагогическим работникам (в том числе руководителям), указанные в </w:t>
      </w:r>
      <w:hyperlink w:anchor="Par4" w:history="1">
        <w:r w:rsidRPr="00460993">
          <w:rPr>
            <w:rFonts w:ascii="Times New Roman" w:hAnsi="Times New Roman" w:cs="Times New Roman"/>
          </w:rPr>
          <w:t>частях 1</w:t>
        </w:r>
      </w:hyperlink>
      <w:r w:rsidRPr="00460993">
        <w:rPr>
          <w:rFonts w:ascii="Times New Roman" w:hAnsi="Times New Roman" w:cs="Times New Roman"/>
        </w:rPr>
        <w:t>-</w:t>
      </w:r>
      <w:hyperlink w:anchor="Par29" w:history="1">
        <w:r w:rsidRPr="00460993">
          <w:rPr>
            <w:rFonts w:ascii="Times New Roman" w:hAnsi="Times New Roman" w:cs="Times New Roman"/>
          </w:rPr>
          <w:t>3</w:t>
        </w:r>
      </w:hyperlink>
      <w:r w:rsidRPr="00460993">
        <w:rPr>
          <w:rFonts w:ascii="Times New Roman" w:hAnsi="Times New Roman" w:cs="Times New Roman"/>
        </w:rPr>
        <w:t xml:space="preserve"> настоящей статьи, выплачиваются за фактически отработанное время независимо от учебной нагрузки (ставки) по основной занимаемой должности в образовательных организациях, указанных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w:t>
      </w:r>
      <w:proofErr w:type="gramEnd"/>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5. Указанные в </w:t>
      </w:r>
      <w:hyperlink w:anchor="Par4" w:history="1">
        <w:r w:rsidRPr="00460993">
          <w:rPr>
            <w:rFonts w:ascii="Times New Roman" w:hAnsi="Times New Roman" w:cs="Times New Roman"/>
          </w:rPr>
          <w:t>частях 1</w:t>
        </w:r>
      </w:hyperlink>
      <w:r w:rsidRPr="00460993">
        <w:rPr>
          <w:rFonts w:ascii="Times New Roman" w:hAnsi="Times New Roman" w:cs="Times New Roman"/>
        </w:rPr>
        <w:t xml:space="preserve">, </w:t>
      </w:r>
      <w:hyperlink w:anchor="Par25" w:history="1">
        <w:r w:rsidRPr="00460993">
          <w:rPr>
            <w:rFonts w:ascii="Times New Roman" w:hAnsi="Times New Roman" w:cs="Times New Roman"/>
          </w:rPr>
          <w:t>2</w:t>
        </w:r>
      </w:hyperlink>
      <w:r w:rsidRPr="00460993">
        <w:rPr>
          <w:rFonts w:ascii="Times New Roman" w:hAnsi="Times New Roman" w:cs="Times New Roman"/>
        </w:rPr>
        <w:t xml:space="preserve">, </w:t>
      </w:r>
      <w:hyperlink w:anchor="Par29" w:history="1">
        <w:r w:rsidRPr="00460993">
          <w:rPr>
            <w:rFonts w:ascii="Times New Roman" w:hAnsi="Times New Roman" w:cs="Times New Roman"/>
          </w:rPr>
          <w:t>3</w:t>
        </w:r>
      </w:hyperlink>
      <w:r w:rsidRPr="00460993">
        <w:rPr>
          <w:rFonts w:ascii="Times New Roman" w:hAnsi="Times New Roman" w:cs="Times New Roman"/>
        </w:rPr>
        <w:t xml:space="preserve">, </w:t>
      </w:r>
      <w:hyperlink w:anchor="Par35" w:history="1">
        <w:r w:rsidRPr="00460993">
          <w:rPr>
            <w:rFonts w:ascii="Times New Roman" w:hAnsi="Times New Roman" w:cs="Times New Roman"/>
          </w:rPr>
          <w:t>3.1</w:t>
        </w:r>
      </w:hyperlink>
      <w:r w:rsidRPr="00460993">
        <w:rPr>
          <w:rFonts w:ascii="Times New Roman" w:hAnsi="Times New Roman" w:cs="Times New Roman"/>
        </w:rPr>
        <w:t xml:space="preserve"> настоящей статьи меры социальной поддержки подлежат индексации. Размер и дата проведения индексации устанавливаются законом о бюджете Пермского края на очередной финансовый год и на плановый период. Порядок осуществления индексации устанавливается нормативными правовыми актами Правительства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6. Органы местного самоуправления муниципальных и городских округов вправе предусмотреть педагогическому работнику образовательной организации, не указанному в </w:t>
      </w:r>
      <w:hyperlink w:anchor="Par4" w:history="1">
        <w:r w:rsidRPr="00460993">
          <w:rPr>
            <w:rFonts w:ascii="Times New Roman" w:hAnsi="Times New Roman" w:cs="Times New Roman"/>
          </w:rPr>
          <w:t>части 1</w:t>
        </w:r>
      </w:hyperlink>
      <w:r w:rsidRPr="00460993">
        <w:rPr>
          <w:rFonts w:ascii="Times New Roman" w:hAnsi="Times New Roman" w:cs="Times New Roman"/>
        </w:rPr>
        <w:t xml:space="preserve"> настоящей статьи, дополнительно к </w:t>
      </w:r>
      <w:proofErr w:type="gramStart"/>
      <w:r w:rsidRPr="00460993">
        <w:rPr>
          <w:rFonts w:ascii="Times New Roman" w:hAnsi="Times New Roman" w:cs="Times New Roman"/>
        </w:rPr>
        <w:t>федеральным</w:t>
      </w:r>
      <w:proofErr w:type="gramEnd"/>
      <w:r w:rsidRPr="00460993">
        <w:rPr>
          <w:rFonts w:ascii="Times New Roman" w:hAnsi="Times New Roman" w:cs="Times New Roman"/>
        </w:rPr>
        <w:t xml:space="preserve"> меры социальной поддержки за счет средств местного бюджета и образовательной организации.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 xml:space="preserve">7. </w:t>
      </w:r>
      <w:proofErr w:type="gramStart"/>
      <w:r w:rsidRPr="00460993">
        <w:rPr>
          <w:rFonts w:ascii="Times New Roman" w:hAnsi="Times New Roman" w:cs="Times New Roman"/>
        </w:rPr>
        <w:t xml:space="preserve">Предусмотренные в </w:t>
      </w:r>
      <w:hyperlink w:anchor="Par4" w:history="1">
        <w:r w:rsidRPr="00460993">
          <w:rPr>
            <w:rFonts w:ascii="Times New Roman" w:hAnsi="Times New Roman" w:cs="Times New Roman"/>
          </w:rPr>
          <w:t>частях 1</w:t>
        </w:r>
      </w:hyperlink>
      <w:r w:rsidRPr="00460993">
        <w:rPr>
          <w:rFonts w:ascii="Times New Roman" w:hAnsi="Times New Roman" w:cs="Times New Roman"/>
        </w:rPr>
        <w:t>-</w:t>
      </w:r>
      <w:hyperlink w:anchor="Par29" w:history="1">
        <w:r w:rsidRPr="00460993">
          <w:rPr>
            <w:rFonts w:ascii="Times New Roman" w:hAnsi="Times New Roman" w:cs="Times New Roman"/>
          </w:rPr>
          <w:t>3</w:t>
        </w:r>
      </w:hyperlink>
      <w:r w:rsidRPr="00460993">
        <w:rPr>
          <w:rFonts w:ascii="Times New Roman" w:hAnsi="Times New Roman" w:cs="Times New Roman"/>
        </w:rPr>
        <w:t xml:space="preserve"> настоящей статьи меры социальной поддержки устанавливаются в повышенном на 25% размере педагогическим работникам (в том числе руководителям), работающим в сельских населенных пунктах, и в повышенном на 20% размере педагогическим работникам, работающим в государственных и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государственных и муниципальных общеобразовательных организациях "специальные учебно-воспитательные учреждения" и</w:t>
      </w:r>
      <w:proofErr w:type="gramEnd"/>
      <w:r w:rsidRPr="00460993">
        <w:rPr>
          <w:rFonts w:ascii="Times New Roman" w:hAnsi="Times New Roman" w:cs="Times New Roman"/>
        </w:rPr>
        <w:t xml:space="preserve"> муниципальных санаторных общеобразовательных </w:t>
      </w:r>
      <w:proofErr w:type="gramStart"/>
      <w:r w:rsidRPr="00460993">
        <w:rPr>
          <w:rFonts w:ascii="Times New Roman" w:hAnsi="Times New Roman" w:cs="Times New Roman"/>
        </w:rPr>
        <w:t>организациях</w:t>
      </w:r>
      <w:proofErr w:type="gramEnd"/>
      <w:r w:rsidRPr="00460993">
        <w:rPr>
          <w:rFonts w:ascii="Times New Roman" w:hAnsi="Times New Roman" w:cs="Times New Roman"/>
        </w:rPr>
        <w:t>.</w:t>
      </w:r>
    </w:p>
    <w:p w:rsidR="00460993" w:rsidRPr="00460993" w:rsidRDefault="00460993">
      <w:pPr>
        <w:pStyle w:val="ConsPlusNormal"/>
        <w:jc w:val="both"/>
        <w:rPr>
          <w:rFonts w:ascii="Times New Roman" w:hAnsi="Times New Roman" w:cs="Times New Roman"/>
        </w:rPr>
      </w:pPr>
      <w:r w:rsidRPr="00460993">
        <w:rPr>
          <w:rFonts w:ascii="Times New Roman" w:hAnsi="Times New Roman" w:cs="Times New Roman"/>
        </w:rPr>
        <w:t xml:space="preserve">(в ред. Законов Пермского края от 02.06.2016 </w:t>
      </w:r>
      <w:hyperlink r:id="rId15" w:history="1">
        <w:r w:rsidRPr="00460993">
          <w:rPr>
            <w:rFonts w:ascii="Times New Roman" w:hAnsi="Times New Roman" w:cs="Times New Roman"/>
          </w:rPr>
          <w:t>N 649-ПК</w:t>
        </w:r>
      </w:hyperlink>
      <w:r w:rsidRPr="00460993">
        <w:rPr>
          <w:rFonts w:ascii="Times New Roman" w:hAnsi="Times New Roman" w:cs="Times New Roman"/>
        </w:rPr>
        <w:t xml:space="preserve">, от 04.02.2019 </w:t>
      </w:r>
      <w:hyperlink r:id="rId16" w:history="1">
        <w:r w:rsidRPr="00460993">
          <w:rPr>
            <w:rFonts w:ascii="Times New Roman" w:hAnsi="Times New Roman" w:cs="Times New Roman"/>
          </w:rPr>
          <w:t>N 335-ПК</w:t>
        </w:r>
      </w:hyperlink>
      <w:r w:rsidRPr="00460993">
        <w:rPr>
          <w:rFonts w:ascii="Times New Roman" w:hAnsi="Times New Roman" w:cs="Times New Roman"/>
        </w:rPr>
        <w:t>)</w:t>
      </w:r>
    </w:p>
    <w:p w:rsidR="00460993" w:rsidRPr="00460993" w:rsidRDefault="00460993">
      <w:pPr>
        <w:pStyle w:val="ConsPlusNormal"/>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9"/>
        <w:gridCol w:w="113"/>
      </w:tblGrid>
      <w:tr w:rsidR="00460993" w:rsidRPr="004609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0993" w:rsidRPr="00460993" w:rsidRDefault="00460993">
            <w:pPr>
              <w:pStyle w:val="ConsPlusNormal"/>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60993" w:rsidRPr="00460993" w:rsidRDefault="00460993">
            <w:pPr>
              <w:pStyle w:val="ConsPlusNormal"/>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60993" w:rsidRPr="00460993" w:rsidRDefault="00460993">
            <w:pPr>
              <w:pStyle w:val="ConsPlusNormal"/>
              <w:jc w:val="both"/>
              <w:rPr>
                <w:rFonts w:ascii="Times New Roman" w:hAnsi="Times New Roman" w:cs="Times New Roman"/>
              </w:rPr>
            </w:pPr>
            <w:r w:rsidRPr="00460993">
              <w:rPr>
                <w:rFonts w:ascii="Times New Roman" w:hAnsi="Times New Roman" w:cs="Times New Roman"/>
              </w:rPr>
              <w:t xml:space="preserve">Действие </w:t>
            </w:r>
            <w:proofErr w:type="gramStart"/>
            <w:r w:rsidRPr="00460993">
              <w:rPr>
                <w:rFonts w:ascii="Times New Roman" w:hAnsi="Times New Roman" w:cs="Times New Roman"/>
              </w:rPr>
              <w:t>ч</w:t>
            </w:r>
            <w:proofErr w:type="gramEnd"/>
            <w:r w:rsidRPr="00460993">
              <w:rPr>
                <w:rFonts w:ascii="Times New Roman" w:hAnsi="Times New Roman" w:cs="Times New Roman"/>
              </w:rPr>
              <w:t xml:space="preserve">. 8 ст. 23 приостановлено на период с 01.01.2026 по 31.12.2028 </w:t>
            </w:r>
            <w:hyperlink r:id="rId17" w:history="1">
              <w:r w:rsidRPr="00460993">
                <w:rPr>
                  <w:rFonts w:ascii="Times New Roman" w:hAnsi="Times New Roman" w:cs="Times New Roman"/>
                </w:rPr>
                <w:t>Законом</w:t>
              </w:r>
            </w:hyperlink>
            <w:r w:rsidRPr="00460993">
              <w:rPr>
                <w:rFonts w:ascii="Times New Roman" w:hAnsi="Times New Roman" w:cs="Times New Roman"/>
              </w:rPr>
              <w:t xml:space="preserve"> Пермского края от 12.12.2025 N 482-ПК.</w:t>
            </w:r>
          </w:p>
        </w:tc>
        <w:tc>
          <w:tcPr>
            <w:tcW w:w="113" w:type="dxa"/>
            <w:shd w:val="clear" w:color="auto" w:fill="F4F3F8"/>
            <w:tcMar>
              <w:top w:w="0" w:type="dxa"/>
              <w:left w:w="0" w:type="dxa"/>
              <w:bottom w:w="0" w:type="dxa"/>
              <w:right w:w="0" w:type="dxa"/>
            </w:tcMar>
          </w:tcPr>
          <w:p w:rsidR="00460993" w:rsidRPr="00460993" w:rsidRDefault="00460993">
            <w:pPr>
              <w:pStyle w:val="ConsPlusNormal"/>
              <w:jc w:val="both"/>
              <w:rPr>
                <w:rFonts w:ascii="Times New Roman" w:hAnsi="Times New Roman" w:cs="Times New Roman"/>
              </w:rPr>
            </w:pPr>
          </w:p>
        </w:tc>
      </w:tr>
    </w:tbl>
    <w:p w:rsidR="00460993" w:rsidRPr="00460993" w:rsidRDefault="00460993">
      <w:pPr>
        <w:pStyle w:val="ConsPlusNormal"/>
        <w:spacing w:before="280"/>
        <w:ind w:firstLine="540"/>
        <w:jc w:val="both"/>
        <w:rPr>
          <w:rFonts w:ascii="Times New Roman" w:hAnsi="Times New Roman" w:cs="Times New Roman"/>
        </w:rPr>
      </w:pPr>
      <w:r w:rsidRPr="00460993">
        <w:rPr>
          <w:rFonts w:ascii="Times New Roman" w:hAnsi="Times New Roman" w:cs="Times New Roman"/>
        </w:rPr>
        <w:t xml:space="preserve">8. </w:t>
      </w:r>
      <w:proofErr w:type="gramStart"/>
      <w:r w:rsidRPr="00460993">
        <w:rPr>
          <w:rFonts w:ascii="Times New Roman" w:hAnsi="Times New Roman" w:cs="Times New Roman"/>
        </w:rPr>
        <w:t>Педагогическому работнику по должности "учитель" (далее - учитель), прошедшему конкурсный отбор и переехавшему на место жительства в населенный пункт на территории Пермского края с целью трудоустройства по основному месту работы в муниципальную образовательную организацию, реализующую программы начального общего, основного общего и среднего общего образования, имеющую проблемы (дефицит) кадрового обеспечения образовательной деятельности, предоставляется единовременная денежная выплата на приобретение (строительство) жилого помещения из</w:t>
      </w:r>
      <w:proofErr w:type="gramEnd"/>
      <w:r w:rsidRPr="00460993">
        <w:rPr>
          <w:rFonts w:ascii="Times New Roman" w:hAnsi="Times New Roman" w:cs="Times New Roman"/>
        </w:rPr>
        <w:t xml:space="preserve"> бюджета Пермского края в размере 1000000 (одного миллиона) рублей, но не более объема расходов, связанных с приобретением (строительством) жилого помещения, подтвержденных документами, перечень которых устанавливается нормативным правовым актом Правительства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lastRenderedPageBreak/>
        <w:t>Условиями предоставления единовременной денежной выплаты педагогическому работнику являются: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возраст учителя до 40 лет включительно;</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наличие стажа педагогической деятельности не менее трех лет;</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трудоустройство на вакантную должность учителя с объемом учебной нагрузки не менее чем одна ставка в муниципальную образовательную организацию, включенную в 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формируемый уполномоченным исполнительным органом государственной власти Пермского края в сфере образования;</w:t>
      </w:r>
    </w:p>
    <w:p w:rsidR="00460993" w:rsidRPr="00460993" w:rsidRDefault="00460993">
      <w:pPr>
        <w:pStyle w:val="ConsPlusNormal"/>
        <w:spacing w:before="220"/>
        <w:ind w:firstLine="540"/>
        <w:jc w:val="both"/>
        <w:rPr>
          <w:rFonts w:ascii="Times New Roman" w:hAnsi="Times New Roman" w:cs="Times New Roman"/>
        </w:rPr>
      </w:pPr>
      <w:proofErr w:type="gramStart"/>
      <w:r w:rsidRPr="00460993">
        <w:rPr>
          <w:rFonts w:ascii="Times New Roman" w:hAnsi="Times New Roman" w:cs="Times New Roman"/>
        </w:rPr>
        <w:t>принятие учителем обязательства со дня заключения трехстороннего договора о предоставлении единовременной денежной выплаты между учителем, органом управления образования муниципального или городского округа Пермского края и муниципальной образовательной организацией, в которую трудоустроен учитель (далее - договор о предоставлении единовременной денежной выплаты), отработать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w:t>
      </w:r>
      <w:proofErr w:type="gramEnd"/>
      <w:r w:rsidRPr="00460993">
        <w:rPr>
          <w:rFonts w:ascii="Times New Roman" w:hAnsi="Times New Roman" w:cs="Times New Roman"/>
        </w:rPr>
        <w:t xml:space="preserve"> работников, в соответствии с трудовым договором не менее чем на одну ставку. В случае предоставления муниципальной образовательной организацией учителю отпуска по уходу за ребенком в период пятилетнего срока отработки указанный срок увеличивается на количество дней его нахождения в отпуске по уходу за ребенком.</w:t>
      </w:r>
    </w:p>
    <w:p w:rsidR="00460993" w:rsidRPr="00460993" w:rsidRDefault="00460993">
      <w:pPr>
        <w:pStyle w:val="ConsPlusNormal"/>
        <w:spacing w:before="220"/>
        <w:ind w:firstLine="540"/>
        <w:jc w:val="both"/>
        <w:rPr>
          <w:rFonts w:ascii="Times New Roman" w:hAnsi="Times New Roman" w:cs="Times New Roman"/>
        </w:rPr>
      </w:pPr>
      <w:proofErr w:type="gramStart"/>
      <w:r w:rsidRPr="00460993">
        <w:rPr>
          <w:rFonts w:ascii="Times New Roman" w:hAnsi="Times New Roman" w:cs="Times New Roman"/>
        </w:rPr>
        <w:t xml:space="preserve">В случае прекращения трудового договора с муниципальной образовательной организацией до истечения пяти лет со дня заключения договора о предоставлении единовременной денежной выплаты (за исключением случаев прекращения трудового договора по основаниям, предусмотренным </w:t>
      </w:r>
      <w:hyperlink r:id="rId18" w:history="1">
        <w:r w:rsidRPr="00460993">
          <w:rPr>
            <w:rFonts w:ascii="Times New Roman" w:hAnsi="Times New Roman" w:cs="Times New Roman"/>
          </w:rPr>
          <w:t>пунктом 8 части 1 статьи 77</w:t>
        </w:r>
      </w:hyperlink>
      <w:r w:rsidRPr="00460993">
        <w:rPr>
          <w:rFonts w:ascii="Times New Roman" w:hAnsi="Times New Roman" w:cs="Times New Roman"/>
        </w:rPr>
        <w:t xml:space="preserve">, </w:t>
      </w:r>
      <w:hyperlink r:id="rId19" w:history="1">
        <w:r w:rsidRPr="00460993">
          <w:rPr>
            <w:rFonts w:ascii="Times New Roman" w:hAnsi="Times New Roman" w:cs="Times New Roman"/>
          </w:rPr>
          <w:t>пунктами 1</w:t>
        </w:r>
      </w:hyperlink>
      <w:r w:rsidRPr="00460993">
        <w:rPr>
          <w:rFonts w:ascii="Times New Roman" w:hAnsi="Times New Roman" w:cs="Times New Roman"/>
        </w:rPr>
        <w:t xml:space="preserve">, </w:t>
      </w:r>
      <w:hyperlink r:id="rId20" w:history="1">
        <w:r w:rsidRPr="00460993">
          <w:rPr>
            <w:rFonts w:ascii="Times New Roman" w:hAnsi="Times New Roman" w:cs="Times New Roman"/>
          </w:rPr>
          <w:t>4 части 1 статьи 81</w:t>
        </w:r>
      </w:hyperlink>
      <w:r w:rsidRPr="00460993">
        <w:rPr>
          <w:rFonts w:ascii="Times New Roman" w:hAnsi="Times New Roman" w:cs="Times New Roman"/>
        </w:rPr>
        <w:t xml:space="preserve">, </w:t>
      </w:r>
      <w:hyperlink r:id="rId21" w:history="1">
        <w:r w:rsidRPr="00460993">
          <w:rPr>
            <w:rFonts w:ascii="Times New Roman" w:hAnsi="Times New Roman" w:cs="Times New Roman"/>
          </w:rPr>
          <w:t>пунктами 1</w:t>
        </w:r>
      </w:hyperlink>
      <w:r w:rsidRPr="00460993">
        <w:rPr>
          <w:rFonts w:ascii="Times New Roman" w:hAnsi="Times New Roman" w:cs="Times New Roman"/>
        </w:rPr>
        <w:t xml:space="preserve">, </w:t>
      </w:r>
      <w:hyperlink r:id="rId22" w:history="1">
        <w:r w:rsidRPr="00460993">
          <w:rPr>
            <w:rFonts w:ascii="Times New Roman" w:hAnsi="Times New Roman" w:cs="Times New Roman"/>
          </w:rPr>
          <w:t>5</w:t>
        </w:r>
      </w:hyperlink>
      <w:r w:rsidRPr="00460993">
        <w:rPr>
          <w:rFonts w:ascii="Times New Roman" w:hAnsi="Times New Roman" w:cs="Times New Roman"/>
        </w:rPr>
        <w:t xml:space="preserve">, </w:t>
      </w:r>
      <w:hyperlink r:id="rId23" w:history="1">
        <w:r w:rsidRPr="00460993">
          <w:rPr>
            <w:rFonts w:ascii="Times New Roman" w:hAnsi="Times New Roman" w:cs="Times New Roman"/>
          </w:rPr>
          <w:t>6</w:t>
        </w:r>
      </w:hyperlink>
      <w:r w:rsidRPr="00460993">
        <w:rPr>
          <w:rFonts w:ascii="Times New Roman" w:hAnsi="Times New Roman" w:cs="Times New Roman"/>
        </w:rPr>
        <w:t xml:space="preserve">, </w:t>
      </w:r>
      <w:hyperlink r:id="rId24" w:history="1">
        <w:r w:rsidRPr="00460993">
          <w:rPr>
            <w:rFonts w:ascii="Times New Roman" w:hAnsi="Times New Roman" w:cs="Times New Roman"/>
          </w:rPr>
          <w:t>7 части 1 статьи 83</w:t>
        </w:r>
      </w:hyperlink>
      <w:r w:rsidRPr="00460993">
        <w:rPr>
          <w:rFonts w:ascii="Times New Roman" w:hAnsi="Times New Roman" w:cs="Times New Roman"/>
        </w:rPr>
        <w:t xml:space="preserve"> Трудового кодекса Российской Федерации) часть единовременной денежной</w:t>
      </w:r>
      <w:proofErr w:type="gramEnd"/>
      <w:r w:rsidRPr="00460993">
        <w:rPr>
          <w:rFonts w:ascii="Times New Roman" w:hAnsi="Times New Roman" w:cs="Times New Roman"/>
        </w:rPr>
        <w:t xml:space="preserve"> выплаты в размере, пропорциональном неотработанному периоду, подлежит возврату в бюджет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Порядок предоставления, расходования и возврата единовременной денежной выплаты на приобретение (строительство) жилого помещения, а также форма договора о предоставлении единовременной денежной выплаты с учителем - победителем конкурсного отбора утверждаются нормативным правовым актом Правительства Пермского края.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Порядок и условия прохождения учителем конкурсного отбора на право получения единовременной денежной выплаты на приобретение (строительство) жилого помещения утверждаются нормативным правовым актом уполномоченного исполнительного органа государственной власти Пермского края в сфере образования.</w:t>
      </w:r>
    </w:p>
    <w:p w:rsidR="00460993" w:rsidRPr="00460993" w:rsidRDefault="00460993">
      <w:pPr>
        <w:pStyle w:val="ConsPlusNormal"/>
        <w:spacing w:before="220"/>
        <w:ind w:firstLine="540"/>
        <w:jc w:val="both"/>
        <w:rPr>
          <w:rFonts w:ascii="Times New Roman" w:hAnsi="Times New Roman" w:cs="Times New Roman"/>
        </w:rPr>
      </w:pPr>
      <w:proofErr w:type="gramStart"/>
      <w:r w:rsidRPr="00460993">
        <w:rPr>
          <w:rFonts w:ascii="Times New Roman" w:hAnsi="Times New Roman" w:cs="Times New Roman"/>
        </w:rPr>
        <w:t>Перечень муниципальных образовательных организаций, имеющих проблемы (дефицит) кадрового обеспечения образовательной деятельности, вакансий в данных организациях по учебным предметам, ежегодно формируется уполномоченным исполнительным органом государственной власти Пермского края в сфере образования на основании информации, предоставляемой органами управления образования муниципального или городского округа Пермского края, и размещается в сети "Интернет" на его официальном сайте.</w:t>
      </w:r>
      <w:proofErr w:type="gramEnd"/>
    </w:p>
    <w:p w:rsidR="00460993" w:rsidRPr="00460993" w:rsidRDefault="00460993">
      <w:pPr>
        <w:pStyle w:val="ConsPlusNormal"/>
        <w:jc w:val="both"/>
        <w:rPr>
          <w:rFonts w:ascii="Times New Roman" w:hAnsi="Times New Roman" w:cs="Times New Roman"/>
        </w:rPr>
      </w:pPr>
    </w:p>
    <w:p w:rsidR="00460993" w:rsidRPr="00460993" w:rsidRDefault="00460993">
      <w:pPr>
        <w:pStyle w:val="ConsPlusNormal"/>
        <w:ind w:firstLine="540"/>
        <w:jc w:val="both"/>
        <w:rPr>
          <w:rFonts w:ascii="Times New Roman" w:hAnsi="Times New Roman" w:cs="Times New Roman"/>
        </w:rPr>
      </w:pPr>
      <w:r w:rsidRPr="00460993">
        <w:rPr>
          <w:rFonts w:ascii="Times New Roman" w:hAnsi="Times New Roman" w:cs="Times New Roman"/>
        </w:rPr>
        <w:fldChar w:fldCharType="begin"/>
      </w:r>
      <w:r w:rsidRPr="00460993">
        <w:rPr>
          <w:rFonts w:ascii="Times New Roman" w:hAnsi="Times New Roman" w:cs="Times New Roman"/>
        </w:rPr>
        <w:instrText xml:space="preserve">HYPERLINK https://login.consultant.ru/link/?req=doc&amp;base=RLAW368&amp;n=100494&amp;dst=100028 </w:instrText>
      </w:r>
      <w:r w:rsidRPr="00460993">
        <w:rPr>
          <w:rFonts w:ascii="Times New Roman" w:hAnsi="Times New Roman" w:cs="Times New Roman"/>
        </w:rPr>
        <w:fldChar w:fldCharType="separate"/>
      </w:r>
      <w:r w:rsidRPr="00460993">
        <w:rPr>
          <w:rFonts w:ascii="Times New Roman" w:hAnsi="Times New Roman" w:cs="Times New Roman"/>
        </w:rPr>
        <w:t>9</w:t>
      </w:r>
      <w:r w:rsidRPr="00460993">
        <w:rPr>
          <w:rFonts w:ascii="Times New Roman" w:hAnsi="Times New Roman" w:cs="Times New Roman"/>
        </w:rPr>
        <w:fldChar w:fldCharType="end"/>
      </w:r>
      <w:r w:rsidRPr="00460993">
        <w:rPr>
          <w:rFonts w:ascii="Times New Roman" w:hAnsi="Times New Roman" w:cs="Times New Roman"/>
        </w:rPr>
        <w:t>. Законами Пермского края могут быть предусмотрены иные меры социальной поддержки педагогическим работникам.</w:t>
      </w:r>
    </w:p>
    <w:p w:rsidR="00460993" w:rsidRPr="00460993" w:rsidRDefault="00460993">
      <w:pPr>
        <w:pStyle w:val="ConsPlusNormal"/>
        <w:jc w:val="both"/>
        <w:rPr>
          <w:rFonts w:ascii="Times New Roman" w:hAnsi="Times New Roman" w:cs="Times New Roman"/>
        </w:rPr>
      </w:pPr>
    </w:p>
    <w:p w:rsidR="00460993" w:rsidRPr="00460993" w:rsidRDefault="00460993">
      <w:pPr>
        <w:pStyle w:val="ConsPlusNormal"/>
        <w:ind w:firstLine="540"/>
        <w:jc w:val="both"/>
        <w:outlineLvl w:val="1"/>
        <w:rPr>
          <w:rFonts w:ascii="Times New Roman" w:hAnsi="Times New Roman" w:cs="Times New Roman"/>
          <w:b/>
          <w:bCs/>
        </w:rPr>
      </w:pPr>
      <w:r w:rsidRPr="00460993">
        <w:rPr>
          <w:rFonts w:ascii="Times New Roman" w:hAnsi="Times New Roman" w:cs="Times New Roman"/>
          <w:b/>
          <w:bCs/>
        </w:rPr>
        <w:t>Статья 24. Возмещение расходов по оплате жилого помещения и коммунальных услуг педагогическим работникам и иным работникам образовательных организаций, работающим и проживающим в сельской местности и поселках городского типа (рабочих поселках)</w:t>
      </w:r>
    </w:p>
    <w:p w:rsidR="00460993" w:rsidRPr="00460993" w:rsidRDefault="00460993">
      <w:pPr>
        <w:pStyle w:val="ConsPlusNormal"/>
        <w:jc w:val="both"/>
        <w:rPr>
          <w:rFonts w:ascii="Times New Roman" w:hAnsi="Times New Roman" w:cs="Times New Roman"/>
        </w:rPr>
      </w:pPr>
    </w:p>
    <w:p w:rsidR="00460993" w:rsidRPr="00460993" w:rsidRDefault="00460993">
      <w:pPr>
        <w:pStyle w:val="ConsPlusNormal"/>
        <w:ind w:firstLine="540"/>
        <w:jc w:val="both"/>
        <w:rPr>
          <w:rFonts w:ascii="Times New Roman" w:hAnsi="Times New Roman" w:cs="Times New Roman"/>
        </w:rPr>
      </w:pPr>
      <w:r w:rsidRPr="00460993">
        <w:rPr>
          <w:rFonts w:ascii="Times New Roman" w:hAnsi="Times New Roman" w:cs="Times New Roman"/>
        </w:rPr>
        <w:t xml:space="preserve">1. </w:t>
      </w:r>
      <w:proofErr w:type="gramStart"/>
      <w:r w:rsidRPr="00460993">
        <w:rPr>
          <w:rFonts w:ascii="Times New Roman" w:hAnsi="Times New Roman" w:cs="Times New Roman"/>
        </w:rPr>
        <w:t>Педагогическим работникам государственных образовательных организаций Пермского края и муниципальных образовательных организаций, педагогическим работникам образовательных организаций, реализующих программы начального общего образования, или образовательных организаций, реализующих программы дошкольного и начального общего образования, расположенных в сельских населенных пунктах Пермского края и отнесенных к малокомплектным образовательным организациям, работающим и проживающим в сельской местности и поселках городского типа (рабочих поселках) Пермского края, за счет бюджета</w:t>
      </w:r>
      <w:proofErr w:type="gramEnd"/>
      <w:r w:rsidRPr="00460993">
        <w:rPr>
          <w:rFonts w:ascii="Times New Roman" w:hAnsi="Times New Roman" w:cs="Times New Roman"/>
        </w:rPr>
        <w:t xml:space="preserve"> Пермского края предоставляется компенсация расходов на оплату жилых помещений, отопления и освещения.</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Право на получение указанной меры поддержки имеют также работающие и проживающие в сельских населенных пунктах и поселках городского типа (рабочих поселках) Пермского края руководители государственных образовательных организаций Пермского края и муниципальных образовательных организаций, их заместители, руководители структурных подразделений государственных образовательных организаций Пермского края и муниципальных образовательных организаций и их заместители.</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2. Размер, условия и порядок возмещения расходов, связанных с предоставлением указанных мер социальной поддержки педагогическим работникам, руководителям и их заместителям, руководителям структурных подразделений и их заместителям, устанавливаются законом Пермского края в пределах средств, предусмотренных законом Пермского края о бюджете на очередной финансовый год и на плановый период.</w:t>
      </w:r>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3. Порядок предоставления компенсации, установленной настоящим Законом, определяется нормативным правовым актом Правительства Пермского края.</w:t>
      </w:r>
    </w:p>
    <w:p w:rsidR="00460993" w:rsidRPr="00460993" w:rsidRDefault="00460993">
      <w:pPr>
        <w:pStyle w:val="ConsPlusNormal"/>
        <w:jc w:val="both"/>
        <w:rPr>
          <w:rFonts w:ascii="Times New Roman" w:hAnsi="Times New Roman" w:cs="Times New Roman"/>
        </w:rPr>
      </w:pPr>
    </w:p>
    <w:p w:rsidR="00460993" w:rsidRPr="00460993" w:rsidRDefault="00460993" w:rsidP="00460993">
      <w:pPr>
        <w:pStyle w:val="ConsPlusNormal"/>
        <w:ind w:firstLine="540"/>
        <w:jc w:val="both"/>
        <w:outlineLvl w:val="1"/>
        <w:rPr>
          <w:rFonts w:ascii="Times New Roman" w:hAnsi="Times New Roman" w:cs="Times New Roman"/>
        </w:rPr>
      </w:pPr>
      <w:r w:rsidRPr="00460993">
        <w:rPr>
          <w:rFonts w:ascii="Times New Roman" w:hAnsi="Times New Roman" w:cs="Times New Roman"/>
          <w:b/>
          <w:bCs/>
        </w:rPr>
        <w:t>Статья 25.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rPr>
          <w:rFonts w:ascii="Times New Roman" w:hAnsi="Times New Roman" w:cs="Times New Roman"/>
          <w:b/>
          <w:bCs/>
        </w:rPr>
        <w:t xml:space="preserve"> </w:t>
      </w:r>
    </w:p>
    <w:p w:rsidR="00460993" w:rsidRPr="00460993" w:rsidRDefault="00460993">
      <w:pPr>
        <w:pStyle w:val="ConsPlusNormal"/>
        <w:jc w:val="both"/>
        <w:rPr>
          <w:rFonts w:ascii="Times New Roman" w:hAnsi="Times New Roman" w:cs="Times New Roman"/>
        </w:rPr>
      </w:pPr>
    </w:p>
    <w:p w:rsidR="00460993" w:rsidRPr="00460993" w:rsidRDefault="00460993">
      <w:pPr>
        <w:pStyle w:val="ConsPlusNormal"/>
        <w:ind w:firstLine="540"/>
        <w:jc w:val="both"/>
        <w:rPr>
          <w:rFonts w:ascii="Times New Roman" w:hAnsi="Times New Roman" w:cs="Times New Roman"/>
        </w:rPr>
      </w:pPr>
      <w:proofErr w:type="gramStart"/>
      <w:r w:rsidRPr="00460993">
        <w:rPr>
          <w:rFonts w:ascii="Times New Roman" w:hAnsi="Times New Roman" w:cs="Times New Roman"/>
        </w:rPr>
        <w:t>Педагогическим работникам образовательных организаций, участвующим по решению уполномоченного исполнительного органа государственной власти Пермского края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w:t>
      </w:r>
      <w:proofErr w:type="gramEnd"/>
    </w:p>
    <w:p w:rsidR="00460993" w:rsidRPr="00460993" w:rsidRDefault="00460993">
      <w:pPr>
        <w:pStyle w:val="ConsPlusNormal"/>
        <w:spacing w:before="220"/>
        <w:ind w:firstLine="540"/>
        <w:jc w:val="both"/>
        <w:rPr>
          <w:rFonts w:ascii="Times New Roman" w:hAnsi="Times New Roman" w:cs="Times New Roman"/>
        </w:rPr>
      </w:pPr>
      <w:r w:rsidRPr="00460993">
        <w:rPr>
          <w:rFonts w:ascii="Times New Roman" w:hAnsi="Times New Roman" w:cs="Times New Roman"/>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указанной компенсации устанавливаются нормативным правовым актом Правительства Пермского края за счет средств бюджета Пермского края,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555A4" w:rsidRPr="00460993" w:rsidRDefault="008555A4">
      <w:pPr>
        <w:rPr>
          <w:rFonts w:ascii="Times New Roman" w:hAnsi="Times New Roman" w:cs="Times New Roman"/>
        </w:rPr>
      </w:pPr>
    </w:p>
    <w:sectPr w:rsidR="008555A4" w:rsidRPr="00460993" w:rsidSect="009459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60993"/>
    <w:rsid w:val="00460993"/>
    <w:rsid w:val="008555A4"/>
    <w:rsid w:val="00C96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5A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99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253&amp;dst=497" TargetMode="External"/><Relationship Id="rId13" Type="http://schemas.openxmlformats.org/officeDocument/2006/relationships/hyperlink" Target="https://login.consultant.ru/link/?req=doc&amp;base=RZB&amp;n=523253&amp;dst=100624" TargetMode="External"/><Relationship Id="rId18" Type="http://schemas.openxmlformats.org/officeDocument/2006/relationships/hyperlink" Target="https://login.consultant.ru/link/?req=doc&amp;base=RZB&amp;n=523253&amp;dst=48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ZB&amp;n=523253&amp;dst=100619" TargetMode="External"/><Relationship Id="rId7" Type="http://schemas.openxmlformats.org/officeDocument/2006/relationships/hyperlink" Target="https://login.consultant.ru/link/?req=doc&amp;base=RZB&amp;n=523253&amp;dst=496" TargetMode="External"/><Relationship Id="rId12" Type="http://schemas.openxmlformats.org/officeDocument/2006/relationships/hyperlink" Target="https://login.consultant.ru/link/?req=doc&amp;base=RZB&amp;n=523253&amp;dst=516" TargetMode="External"/><Relationship Id="rId17" Type="http://schemas.openxmlformats.org/officeDocument/2006/relationships/hyperlink" Target="https://login.consultant.ru/link/?req=doc&amp;base=RLAW368&amp;n=215813&amp;dst=10002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68&amp;n=123211&amp;dst=100010" TargetMode="External"/><Relationship Id="rId20" Type="http://schemas.openxmlformats.org/officeDocument/2006/relationships/hyperlink" Target="https://login.consultant.ru/link/?req=doc&amp;base=RZB&amp;n=523253&amp;dst=100593" TargetMode="External"/><Relationship Id="rId1" Type="http://schemas.openxmlformats.org/officeDocument/2006/relationships/styles" Target="styles.xml"/><Relationship Id="rId6" Type="http://schemas.openxmlformats.org/officeDocument/2006/relationships/hyperlink" Target="https://login.consultant.ru/link/?req=doc&amp;base=RZB&amp;n=523253&amp;dst=484" TargetMode="External"/><Relationship Id="rId11" Type="http://schemas.openxmlformats.org/officeDocument/2006/relationships/hyperlink" Target="https://login.consultant.ru/link/?req=doc&amp;base=RZB&amp;n=523253&amp;dst=100620" TargetMode="External"/><Relationship Id="rId24" Type="http://schemas.openxmlformats.org/officeDocument/2006/relationships/hyperlink" Target="https://login.consultant.ru/link/?req=doc&amp;base=RZB&amp;n=523253&amp;dst=100625" TargetMode="External"/><Relationship Id="rId5" Type="http://schemas.openxmlformats.org/officeDocument/2006/relationships/hyperlink" Target="https://login.consultant.ru/link/?req=doc&amp;base=RLAW368&amp;n=215823&amp;dst=100225" TargetMode="External"/><Relationship Id="rId15" Type="http://schemas.openxmlformats.org/officeDocument/2006/relationships/hyperlink" Target="https://login.consultant.ru/link/?req=doc&amp;base=RLAW368&amp;n=94874&amp;dst=100035" TargetMode="External"/><Relationship Id="rId23" Type="http://schemas.openxmlformats.org/officeDocument/2006/relationships/hyperlink" Target="https://login.consultant.ru/link/?req=doc&amp;base=RZB&amp;n=523253&amp;dst=100624" TargetMode="External"/><Relationship Id="rId10" Type="http://schemas.openxmlformats.org/officeDocument/2006/relationships/hyperlink" Target="https://login.consultant.ru/link/?req=doc&amp;base=RZB&amp;n=523253&amp;dst=100619" TargetMode="External"/><Relationship Id="rId19" Type="http://schemas.openxmlformats.org/officeDocument/2006/relationships/hyperlink" Target="https://login.consultant.ru/link/?req=doc&amp;base=RZB&amp;n=523253&amp;dst=496" TargetMode="External"/><Relationship Id="rId4" Type="http://schemas.openxmlformats.org/officeDocument/2006/relationships/hyperlink" Target="https://login.consultant.ru/link/?req=doc&amp;base=RLAW368&amp;n=78402&amp;dst=100013" TargetMode="External"/><Relationship Id="rId9" Type="http://schemas.openxmlformats.org/officeDocument/2006/relationships/hyperlink" Target="https://login.consultant.ru/link/?req=doc&amp;base=RZB&amp;n=523253&amp;dst=100593" TargetMode="External"/><Relationship Id="rId14" Type="http://schemas.openxmlformats.org/officeDocument/2006/relationships/hyperlink" Target="https://login.consultant.ru/link/?req=doc&amp;base=RZB&amp;n=523253&amp;dst=100625" TargetMode="External"/><Relationship Id="rId22" Type="http://schemas.openxmlformats.org/officeDocument/2006/relationships/hyperlink" Target="https://login.consultant.ru/link/?req=doc&amp;base=RZB&amp;n=523253&amp;dst=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3219</Words>
  <Characters>18349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ICS</Company>
  <LinksUpToDate>false</LinksUpToDate>
  <CharactersWithSpaces>21525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2026-02-17T06:15:00Z</dcterms:created>
  <dcterms:modified xsi:type="dcterms:W3CDTF">2026-02-17T06:28:00Z</dcterms:modified>
</cp:coreProperties>
</file>